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600" w:lineRule="exact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阜办字〔2019〕35号</w:t>
      </w:r>
    </w:p>
    <w:p>
      <w:pPr>
        <w:tabs>
          <w:tab w:val="left" w:pos="5194"/>
          <w:tab w:val="left" w:pos="5449"/>
        </w:tabs>
        <w:adjustRightInd w:val="0"/>
        <w:snapToGrid w:val="0"/>
        <w:spacing w:after="312" w:afterLines="100" w:line="400" w:lineRule="exact"/>
        <w:rPr>
          <w:rFonts w:hint="eastAsia"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ab/>
      </w:r>
      <w:r>
        <w:rPr>
          <w:rFonts w:ascii="宋体" w:hAnsi="宋体"/>
          <w:b/>
          <w:sz w:val="44"/>
          <w:szCs w:val="44"/>
        </w:rPr>
        <w:tab/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/>
          <w:bCs/>
          <w:spacing w:val="16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pacing w:val="16"/>
          <w:sz w:val="44"/>
          <w:szCs w:val="44"/>
        </w:rPr>
        <w:t>中共阜平县委办公室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阜平县人民政府办公室</w:t>
      </w:r>
    </w:p>
    <w:p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关于印发《阜平县医疗保障局职能配置内设机构和人员编制规定》的通知</w:t>
      </w:r>
    </w:p>
    <w:p>
      <w:pPr>
        <w:spacing w:line="560" w:lineRule="exact"/>
        <w:rPr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各乡镇党委、政府，开发区党工委和管委会，县直各部门，县属以上企业事业单位，人武部，县各人民团体：</w:t>
      </w:r>
    </w:p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《阜平县医疗保障局职能配置、内设机构和人员编制规定》经县委机构编制委员会办公室审核后，已报县委、县政府批准，现予印发。</w:t>
      </w:r>
    </w:p>
    <w:p>
      <w:pPr>
        <w:adjustRightInd w:val="0"/>
        <w:snapToGrid w:val="0"/>
        <w:spacing w:line="56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wordWrap w:val="0"/>
        <w:spacing w:line="560" w:lineRule="exact"/>
        <w:ind w:left="5114" w:leftChars="2262" w:hanging="364" w:hangingChars="100"/>
        <w:jc w:val="right"/>
        <w:rPr>
          <w:rFonts w:hint="eastAsia" w:ascii="仿宋" w:hAnsi="仿宋" w:eastAsia="仿宋"/>
          <w:spacing w:val="22"/>
          <w:sz w:val="32"/>
          <w:szCs w:val="32"/>
        </w:rPr>
      </w:pPr>
      <w:r>
        <w:rPr>
          <w:rFonts w:hint="eastAsia" w:ascii="仿宋" w:hAnsi="仿宋" w:eastAsia="仿宋"/>
          <w:spacing w:val="22"/>
          <w:sz w:val="32"/>
          <w:szCs w:val="32"/>
        </w:rPr>
        <w:t>中共阜平县委办公室</w:t>
      </w:r>
    </w:p>
    <w:p>
      <w:pPr>
        <w:spacing w:line="560" w:lineRule="exact"/>
        <w:ind w:left="5070" w:leftChars="2262" w:hanging="320" w:hangingChars="100"/>
        <w:jc w:val="right"/>
        <w:rPr>
          <w:rFonts w:ascii="仿宋" w:hAnsi="仿宋" w:eastAsia="仿宋"/>
          <w:spacing w:val="2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阜平县人民政府办公室    </w:t>
      </w:r>
    </w:p>
    <w:p>
      <w:pPr>
        <w:adjustRightInd w:val="0"/>
        <w:snapToGrid w:val="0"/>
        <w:spacing w:line="56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           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 xml:space="preserve">  201</w:t>
      </w:r>
      <w:r>
        <w:rPr>
          <w:rFonts w:hint="eastAsia" w:ascii="仿宋" w:hAnsi="仿宋" w:eastAsia="仿宋"/>
          <w:sz w:val="32"/>
          <w:szCs w:val="32"/>
        </w:rPr>
        <w:t>9年1月26日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阜平县医疗保障局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职能配置、内设机构和人员编制规定</w:t>
      </w:r>
    </w:p>
    <w:p>
      <w:pPr>
        <w:keepNext w:val="0"/>
        <w:keepLines w:val="0"/>
        <w:pageBreakBefore w:val="0"/>
        <w:widowControl w:val="0"/>
        <w:tabs>
          <w:tab w:val="left" w:pos="8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89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根据《中共保定委办公厅保定市人民政府办公厅关于印发〈阜平县机构改革方案〉的通知》（保办字〔2018〕63号），制定本规定。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第二条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阜平县医疗保障局（简称县医疗保障局）为县政府工作部门，机构规格正科级。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第三条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贯彻落实党中央、省委、市委和县委关于医疗保障工作的方针政策和决策部署，坚持和加强党对医疗保障工作的集中统一领导。主要职责是：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（一）拟订全县城镇职工和城乡居民医疗保险、生育保险、长期护理保险、医疗救助、补充医疗保险等医疗保障相关制度规定。会同有关部门拟定离休人员医疗保障政策、国家公务员医疗补助办法。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（二）拟订完善全县医疗保障基金监督管理办法，建立健全医疗保障基金安全防控机制，组织建设网络信息和智能监控平台，推进医疗保障基金支付方式改革，并组织实施。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（三）组织制定全县城镇职工、城乡居民参保筹资和保障待遇政策，统筹城乡医疗保障政策标准，建立健全与筹资水平相适应的待遇调整机制。拟订长期护理保险制度方案及政策标准并组织实施。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（四）组织制定全县城乡统一的药品、医用耗材、医疗服务项目、医疗服务设施等医保支付标准，建立动态调整机制，并组织实施。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五）组织制定全县药品、医用耗材价格和医疗服务项目、医疗服务设施收费等政策。建立医保支付医药服务价格合理确定和动态调整机制，依法管理药品、医用耗材、医疗服务价格政策执行情况。建立完善药品、医用耗材和医疗服务价格监测信息发布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（六）制定全县药品、医用耗材的招标采购政策并监督实施，指导药品、医用耗材招标采购平台建设。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七）制定全县定点医药机构协议和支付管理办法并组织实施。建立健全医疗保障信用评价体系和信息披露制度，监督管理定点医药机构的医疗服务行为、医疗费用和医药价格，依法查处医疗保障领域违法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（八）负责医疗保障经办管理、公共服务体系和信息化建设。组织制定和完善异地就医管理和费用结算政策并组织实施。建立健全医疗保障关系转移接续制度。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（九）完成县委、县政府交办的其他任务。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第四条</w:t>
      </w:r>
      <w:r>
        <w:rPr>
          <w:rFonts w:hint="eastAsia" w:ascii="仿宋_GB2312" w:hAnsi="仿宋" w:eastAsia="仿宋_GB2312" w:cs="仿宋"/>
          <w:b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转变职能。县医疗保障局完善城镇职工医保的筹资和待遇动态调整机制。完善统一的城乡居民基本医疗保险制度和大病保险制度、补充医疗保险制度，建立健全覆盖城乡的多层次医疗保障体系，确保医保资金稳定可持续、合理使用、安全可控。推进医疗、医保、医药、医价“四医联动”改革，更好保障人民群众的就医需求、减轻医药费用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第五条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有关职责分工。县卫生健康局、县医疗保障局等部门在医疗、医保、医药、医价等方面加强制度、政策衔接，建立沟通协商机制，协同推进改革，提高医疗资源使用效率和医疗保障水平。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第六条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县医疗保障局设下列内设机构：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综合股。</w:t>
      </w:r>
      <w:r>
        <w:rPr>
          <w:rFonts w:hint="eastAsia" w:ascii="仿宋_GB2312" w:hAnsi="仿宋" w:eastAsia="仿宋_GB2312" w:cs="仿宋"/>
          <w:sz w:val="32"/>
          <w:szCs w:val="32"/>
        </w:rPr>
        <w:t>负责机关日常运转，承担机关文电、机要、督办、保密、信访、档案、宣传、后勤保障、值班、标准化建设、安全保卫和应急管理工作；负责起草机关重要文件、综合文稿和领导讲话；组织办理人大代表建议和政协提案答复工作;负责信息宣传、组织网络舆情监测及应对工作；制定政务公开规章制度并组织实施，负责窗口单位建设等工作。承担机关和所属单位的干部人事、机构编制、考核奖励、教育培训及队伍建设等工作。负责机关和所属事业单位的老干部服务工作。拟订医疗保障工作规划，负责全县医疗保障综合统计工作，负责编制全县医疗保险、生育保险和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长期护理保险基金</w:t>
      </w:r>
      <w:r>
        <w:rPr>
          <w:rFonts w:hint="eastAsia" w:ascii="仿宋_GB2312" w:hAnsi="仿宋" w:eastAsia="仿宋_GB2312" w:cs="仿宋"/>
          <w:sz w:val="32"/>
          <w:szCs w:val="32"/>
        </w:rPr>
        <w:t>、医疗救助资金预决算草案和年度财务报告;负责机关和所属单位预决算、财务、资产管理、内部审计工作。负责离休人员医药费服务保障。推进全县医疗保障信息化建设，组织建设网络信息和智能监控平台。承担规范性文件的合法性审查工作，承担行政复议、行政应诉等法律事务工作。拟订医疗保障筹资和待遇政策，统筹城乡医疗保障待遇标准,统筹推进医疗保险、生育保险、</w:t>
      </w:r>
      <w:r>
        <w:rPr>
          <w:rFonts w:hint="eastAsia" w:ascii="仿宋_GB2312" w:hAnsi="仿宋" w:eastAsia="仿宋_GB2312" w:cs="仿宋"/>
          <w:color w:val="000000" w:themeColor="text1"/>
          <w:sz w:val="32"/>
          <w:szCs w:val="32"/>
        </w:rPr>
        <w:t>医疗救助、</w:t>
      </w:r>
      <w:r>
        <w:rPr>
          <w:rFonts w:hint="eastAsia" w:ascii="仿宋_GB2312" w:hAnsi="仿宋" w:eastAsia="仿宋_GB2312" w:cs="仿宋"/>
          <w:sz w:val="32"/>
          <w:szCs w:val="32"/>
        </w:rPr>
        <w:t>补充医疗保险等多层次医疗保障体系建设。建立健全医疗保障关系转移接续制度。会同有关部门拟定补充医疗保险和国家公务员医疗补助办法、离休人员医疗保障政策。拟订长期护理保险制度改革方案并组织实施。拟定全县统一的药品、医用耗材、医疗服务项目、医疗服务设施等医保支付标准，建立动态调整机制并组织实施；拟定定点医药机构医保协议和支付管理、异地就医管理办法和结算政策，组织推进医保支付方式改革，组织开展药品、医用耗材、医疗技术的经济型评价。拟订全县药品、医用耗材、医疗服务价格管理办法。组织制定全县医疗服务价格项目规范、一次性医用耗材目录。按照职责权限，制定和调整公立医疗机构医疗服务价格。依法管理药品、医用耗材、医疗服务价格政策法规执行情况。组织实施药品、医用耗材和医疗服务价格监测信息发布，拟订药品、医用耗材招标采购、配送及结算管理办法并组织实施，组织实施县级药品、医用耗材招标采购工作。拟订医疗保障基金监督管理办法并组织实施。建立健全医疗保障基金安全防控机制、医疗保障信用评价体系和信息披露制度，监督管理纳入医保支付范围的医疗服务行为和医疗费用，规范医保经办业务，依法查处医疗保障领域违法违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第七条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县医疗保障局机关行政编制5名，股级领导职数1名。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    科级领导职数设置另行明确。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第八条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 </w:t>
      </w:r>
      <w:r>
        <w:rPr>
          <w:rFonts w:hint="eastAsia" w:ascii="仿宋_GB2312" w:hAnsi="仿宋" w:eastAsia="仿宋_GB2312" w:cs="仿宋"/>
          <w:sz w:val="32"/>
          <w:szCs w:val="32"/>
        </w:rPr>
        <w:t>县医疗保障局所属事业单位的设置、职责和编制事项另行规定。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本规定具体解释工作由中共阜平县委机构编制委员会办公室承担，其调整由中共阜平县委机构编制委员会办公室按规定程序办理。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hAnsi="仿宋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第十条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本规定自2019年1月26日起施行。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righ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</w:p>
    <w:p>
      <w:pPr>
        <w:spacing w:line="520" w:lineRule="exact"/>
        <w:rPr>
          <w:rFonts w:hint="default" w:ascii="仿宋_GB2312" w:hAnsi="宋体" w:eastAsia="仿宋_GB2312" w:cs="宋体"/>
          <w:snapToGrid w:val="0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  <w:u w:val="single"/>
        </w:rPr>
        <w:t xml:space="preserve">                                                   </w:t>
      </w: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  <w:u w:val="single"/>
          <w:lang w:val="en-US" w:eastAsia="zh-CN"/>
        </w:rPr>
        <w:t xml:space="preserve">  </w:t>
      </w:r>
    </w:p>
    <w:p>
      <w:pPr>
        <w:spacing w:line="560" w:lineRule="exact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  <w:u w:val="single"/>
        </w:rPr>
        <w:t>中共</w:t>
      </w: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  <w:u w:val="single"/>
          <w:lang w:eastAsia="zh-CN"/>
        </w:rPr>
        <w:t>阜平县</w:t>
      </w: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  <w:u w:val="single"/>
        </w:rPr>
        <w:t xml:space="preserve">委办公室   </w:t>
      </w: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  <w:u w:val="single"/>
        </w:rPr>
        <w:t>2019年</w:t>
      </w: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  <w:u w:val="single"/>
          <w:lang w:val="en-US" w:eastAsia="zh-CN"/>
        </w:rPr>
        <w:t>1</w:t>
      </w: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  <w:u w:val="single"/>
        </w:rPr>
        <w:t>月</w:t>
      </w: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  <w:u w:val="single"/>
          <w:lang w:val="en-US" w:eastAsia="zh-CN"/>
        </w:rPr>
        <w:t>26</w:t>
      </w:r>
      <w:r>
        <w:rPr>
          <w:rFonts w:hint="eastAsia" w:ascii="仿宋_GB2312" w:hAnsi="宋体" w:eastAsia="仿宋_GB2312" w:cs="宋体"/>
          <w:snapToGrid w:val="0"/>
          <w:kern w:val="0"/>
          <w:sz w:val="32"/>
          <w:szCs w:val="32"/>
          <w:u w:val="single"/>
        </w:rPr>
        <w:t xml:space="preserve">日印发 </w:t>
      </w:r>
    </w:p>
    <w:sectPr>
      <w:footerReference r:id="rId3" w:type="default"/>
      <w:pgSz w:w="11906" w:h="16838"/>
      <w:pgMar w:top="2041" w:right="1531" w:bottom="2041" w:left="1531" w:header="851" w:footer="992" w:gutter="0"/>
      <w:pgNumType w:start="2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5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FAB4421"/>
    <w:rsid w:val="00010229"/>
    <w:rsid w:val="00013771"/>
    <w:rsid w:val="00064DE9"/>
    <w:rsid w:val="00067D23"/>
    <w:rsid w:val="000F2E35"/>
    <w:rsid w:val="00132195"/>
    <w:rsid w:val="00172386"/>
    <w:rsid w:val="001F1000"/>
    <w:rsid w:val="0020556F"/>
    <w:rsid w:val="002159B1"/>
    <w:rsid w:val="00226763"/>
    <w:rsid w:val="00374140"/>
    <w:rsid w:val="00386444"/>
    <w:rsid w:val="00407FD5"/>
    <w:rsid w:val="004551DA"/>
    <w:rsid w:val="00471CAA"/>
    <w:rsid w:val="00485787"/>
    <w:rsid w:val="004C10A3"/>
    <w:rsid w:val="00504418"/>
    <w:rsid w:val="00522FD2"/>
    <w:rsid w:val="005738F9"/>
    <w:rsid w:val="005D0DC0"/>
    <w:rsid w:val="005F0C33"/>
    <w:rsid w:val="00614A87"/>
    <w:rsid w:val="006928A9"/>
    <w:rsid w:val="006D09D9"/>
    <w:rsid w:val="00717E27"/>
    <w:rsid w:val="00734D12"/>
    <w:rsid w:val="0079367D"/>
    <w:rsid w:val="007F484F"/>
    <w:rsid w:val="00832ECE"/>
    <w:rsid w:val="008B200A"/>
    <w:rsid w:val="009166A7"/>
    <w:rsid w:val="00A057F4"/>
    <w:rsid w:val="00A26CC2"/>
    <w:rsid w:val="00A54F51"/>
    <w:rsid w:val="00A72105"/>
    <w:rsid w:val="00AA662D"/>
    <w:rsid w:val="00BA6A0D"/>
    <w:rsid w:val="00BB34C7"/>
    <w:rsid w:val="00BD49D3"/>
    <w:rsid w:val="00CB67AE"/>
    <w:rsid w:val="00D01C92"/>
    <w:rsid w:val="00D97F26"/>
    <w:rsid w:val="00DB6A6F"/>
    <w:rsid w:val="00DD0620"/>
    <w:rsid w:val="00E078E4"/>
    <w:rsid w:val="04A54B66"/>
    <w:rsid w:val="05CF7193"/>
    <w:rsid w:val="05DE39F5"/>
    <w:rsid w:val="0C853D75"/>
    <w:rsid w:val="0CAC4209"/>
    <w:rsid w:val="0CE40D93"/>
    <w:rsid w:val="0F8F20ED"/>
    <w:rsid w:val="0FB5472D"/>
    <w:rsid w:val="130E07DA"/>
    <w:rsid w:val="139C2BF0"/>
    <w:rsid w:val="148D64F5"/>
    <w:rsid w:val="15A261CF"/>
    <w:rsid w:val="16BC7B47"/>
    <w:rsid w:val="175A0340"/>
    <w:rsid w:val="1CBC2C8B"/>
    <w:rsid w:val="249908C4"/>
    <w:rsid w:val="24FA1CC8"/>
    <w:rsid w:val="267F306A"/>
    <w:rsid w:val="28992578"/>
    <w:rsid w:val="2BC80949"/>
    <w:rsid w:val="2C881815"/>
    <w:rsid w:val="2DAD0FFE"/>
    <w:rsid w:val="2DCC239D"/>
    <w:rsid w:val="37295FEB"/>
    <w:rsid w:val="374B3B80"/>
    <w:rsid w:val="38F5534F"/>
    <w:rsid w:val="3BD75A98"/>
    <w:rsid w:val="3CC120E6"/>
    <w:rsid w:val="3E2D1B26"/>
    <w:rsid w:val="468B492D"/>
    <w:rsid w:val="4776628B"/>
    <w:rsid w:val="47D834CB"/>
    <w:rsid w:val="49957B2E"/>
    <w:rsid w:val="4CDB3545"/>
    <w:rsid w:val="50B415EA"/>
    <w:rsid w:val="53DA6264"/>
    <w:rsid w:val="54C72DC8"/>
    <w:rsid w:val="56230BDF"/>
    <w:rsid w:val="596644D2"/>
    <w:rsid w:val="5CAE62BF"/>
    <w:rsid w:val="5EF3503F"/>
    <w:rsid w:val="63F3147B"/>
    <w:rsid w:val="640C3F1F"/>
    <w:rsid w:val="668A6952"/>
    <w:rsid w:val="683673EF"/>
    <w:rsid w:val="6FAB4421"/>
    <w:rsid w:val="7149424E"/>
    <w:rsid w:val="7AD7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F8C409-076C-44E1-96D9-82A168168B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332</Words>
  <Characters>1898</Characters>
  <Lines>15</Lines>
  <Paragraphs>4</Paragraphs>
  <TotalTime>0</TotalTime>
  <ScaleCrop>false</ScaleCrop>
  <LinksUpToDate>false</LinksUpToDate>
  <CharactersWithSpaces>2226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2019-03-20T07:04:00Z</dcterms:created>
  <dc:creator>Administrator</dc:creator>
  <cp:lastModifiedBy>Super~浅笑</cp:lastModifiedBy>
  <cp:lastPrinted>2019-03-30T02:58:00Z</cp:lastPrinted>
  <dcterms:modified xsi:type="dcterms:W3CDTF">2020-08-26T02:15:27Z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