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机关网上赋码系统登录二维码图片申领表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1"/>
        <w:gridCol w:w="5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6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9" w:hRule="atLeast"/>
          <w:jc w:val="center"/>
        </w:trPr>
        <w:tc>
          <w:tcPr>
            <w:tcW w:w="2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6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52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本单位因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□未曾领取二维码图片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□登录二维码图片遗失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singl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现申请领取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机关网上赋码系统登录二维码图片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请将图片发送至邮箱：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single"/>
                <w:shd w:val="clear" w:fill="FFFFFF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  <w:t>联系人：           电话：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  <w:t xml:space="preserve">（公章）     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 xml:space="preserve">  年   月   日      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本表适用于由中共深泽县委编办管理的机关单位赋码工作。</w:t>
      </w:r>
    </w:p>
    <w:p>
      <w:pPr>
        <w:ind w:firstLine="900" w:firstLineChars="300"/>
        <w:jc w:val="both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县委编办邮箱：shenzebb@163.com</w:t>
      </w: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01039"/>
    <w:rsid w:val="3A7117E1"/>
    <w:rsid w:val="77D0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2022-11-04T03:26:00Z</dcterms:created>
  <dc:creator>86139</dc:creator>
  <cp:lastModifiedBy>Administrator</cp:lastModifiedBy>
  <dcterms:modified xsi:type="dcterms:W3CDTF">2024-03-11T03:24:28Z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